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EC" w:rsidRPr="00D555A4" w:rsidRDefault="00D726EC" w:rsidP="00D555A4">
      <w:pPr>
        <w:jc w:val="center"/>
        <w:rPr>
          <w:rFonts w:cs="Times New Roman"/>
          <w:b/>
          <w:sz w:val="32"/>
          <w:szCs w:val="32"/>
          <w:u w:val="single"/>
        </w:rPr>
      </w:pPr>
      <w:r w:rsidRPr="00D555A4">
        <w:rPr>
          <w:rFonts w:cs="Times New Roman"/>
          <w:b/>
          <w:sz w:val="32"/>
          <w:szCs w:val="32"/>
          <w:u w:val="single"/>
        </w:rPr>
        <w:t>Responding to Each 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26EC" w:rsidRPr="00D555A4" w:rsidTr="00D726EC">
        <w:tc>
          <w:tcPr>
            <w:tcW w:w="4675" w:type="dxa"/>
            <w:shd w:val="clear" w:color="auto" w:fill="92D050"/>
          </w:tcPr>
          <w:p w:rsidR="00D726EC" w:rsidRPr="00D555A4" w:rsidRDefault="00D726EC" w:rsidP="00506228">
            <w:pPr>
              <w:contextualSpacing/>
              <w:jc w:val="center"/>
              <w:rPr>
                <w:rFonts w:eastAsia="Calibri" w:cs="Times New Roman"/>
                <w:b/>
                <w:sz w:val="32"/>
                <w:szCs w:val="32"/>
              </w:rPr>
            </w:pPr>
            <w:r w:rsidRPr="00D555A4">
              <w:rPr>
                <w:rFonts w:eastAsia="Calibri" w:cs="Times New Roman"/>
                <w:b/>
                <w:sz w:val="32"/>
                <w:szCs w:val="32"/>
              </w:rPr>
              <w:t>DO THIS</w:t>
            </w:r>
          </w:p>
        </w:tc>
        <w:tc>
          <w:tcPr>
            <w:tcW w:w="4675" w:type="dxa"/>
            <w:shd w:val="clear" w:color="auto" w:fill="FF0000"/>
          </w:tcPr>
          <w:p w:rsidR="00D726EC" w:rsidRPr="00D555A4" w:rsidRDefault="00D726EC" w:rsidP="00506228">
            <w:pPr>
              <w:contextualSpacing/>
              <w:jc w:val="center"/>
              <w:rPr>
                <w:rFonts w:eastAsia="Calibri" w:cs="Times New Roman"/>
                <w:b/>
                <w:sz w:val="32"/>
                <w:szCs w:val="32"/>
              </w:rPr>
            </w:pPr>
            <w:r w:rsidRPr="00D555A4">
              <w:rPr>
                <w:rFonts w:eastAsia="Calibri" w:cs="Times New Roman"/>
                <w:b/>
                <w:sz w:val="32"/>
                <w:szCs w:val="32"/>
              </w:rPr>
              <w:t>NOT THAT</w:t>
            </w:r>
          </w:p>
        </w:tc>
      </w:tr>
      <w:tr w:rsidR="00D555A4" w:rsidRPr="00D555A4" w:rsidTr="00D726EC">
        <w:tc>
          <w:tcPr>
            <w:tcW w:w="4675" w:type="dxa"/>
            <w:shd w:val="clear" w:color="auto" w:fill="C5E0B3" w:themeFill="accent6" w:themeFillTint="66"/>
          </w:tcPr>
          <w:p w:rsidR="00D555A4" w:rsidRPr="00D555A4" w:rsidRDefault="00D555A4" w:rsidP="00D726E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>Complete your blog post as soon as possible so that others have time to respond to it and you have time to offer others feedback!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:rsidR="00D555A4" w:rsidRPr="00D555A4" w:rsidRDefault="00D555A4" w:rsidP="00D555A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Complete your blog post at 7:55 AM on the day the module is due. </w:t>
            </w:r>
          </w:p>
        </w:tc>
      </w:tr>
      <w:tr w:rsidR="00D555A4" w:rsidRPr="00D555A4" w:rsidTr="00D726EC">
        <w:tc>
          <w:tcPr>
            <w:tcW w:w="4675" w:type="dxa"/>
            <w:shd w:val="clear" w:color="auto" w:fill="C5E0B3" w:themeFill="accent6" w:themeFillTint="66"/>
          </w:tcPr>
          <w:p w:rsidR="00D555A4" w:rsidRPr="00D555A4" w:rsidRDefault="00D555A4" w:rsidP="00D726E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>Indicate that you’re reading a particular post by writing a short response: “I’ll provide feedback on this post.”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:rsidR="00D555A4" w:rsidRPr="00D555A4" w:rsidRDefault="00D555A4" w:rsidP="00D726E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>Start writing a response before letting others know (this will lead to multiple people responding to a single post at once)</w:t>
            </w:r>
          </w:p>
        </w:tc>
      </w:tr>
      <w:tr w:rsidR="00D726EC" w:rsidRPr="00D555A4" w:rsidTr="00D726EC">
        <w:tc>
          <w:tcPr>
            <w:tcW w:w="4675" w:type="dxa"/>
            <w:shd w:val="clear" w:color="auto" w:fill="C5E0B3" w:themeFill="accent6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>Read as a reader.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Read as an “expert.” </w:t>
            </w:r>
          </w:p>
        </w:tc>
      </w:tr>
      <w:tr w:rsidR="00D726EC" w:rsidRPr="00D555A4" w:rsidTr="00D726EC">
        <w:tc>
          <w:tcPr>
            <w:tcW w:w="4675" w:type="dxa"/>
            <w:shd w:val="clear" w:color="auto" w:fill="C5E0B3" w:themeFill="accent6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Summarize the author’s point first to demonstrate you understand what they’re trying to say. 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>Ignore the author’s points and just insert your own.</w:t>
            </w:r>
          </w:p>
        </w:tc>
      </w:tr>
      <w:tr w:rsidR="00D726EC" w:rsidRPr="00D555A4" w:rsidTr="00D726EC">
        <w:tc>
          <w:tcPr>
            <w:tcW w:w="4675" w:type="dxa"/>
            <w:shd w:val="clear" w:color="auto" w:fill="C5E0B3" w:themeFill="accent6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>Use the statements “I think,” “I feel,” and “I wonder”</w:t>
            </w:r>
            <w:r w:rsidR="00506228"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to guide your response and</w:t>
            </w: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stay focused on higher order concerns. 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Talk about grammar, spelling, or sentence structure. </w:t>
            </w:r>
          </w:p>
        </w:tc>
      </w:tr>
      <w:tr w:rsidR="00D726EC" w:rsidRPr="00D555A4" w:rsidTr="00D726EC">
        <w:tc>
          <w:tcPr>
            <w:tcW w:w="4675" w:type="dxa"/>
            <w:shd w:val="clear" w:color="auto" w:fill="C5E0B3" w:themeFill="accent6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Address the author, as though you’re talking to their face. 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Address the professor, as though you’re talking to her instead of your classmate. </w:t>
            </w:r>
          </w:p>
        </w:tc>
      </w:tr>
      <w:tr w:rsidR="00D726EC" w:rsidRPr="00D555A4" w:rsidTr="00D726EC">
        <w:tc>
          <w:tcPr>
            <w:tcW w:w="4675" w:type="dxa"/>
            <w:shd w:val="clear" w:color="auto" w:fill="C5E0B3" w:themeFill="accent6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Write with compassion, remembering you’re writing to a real person. </w:t>
            </w:r>
          </w:p>
        </w:tc>
        <w:tc>
          <w:tcPr>
            <w:tcW w:w="4675" w:type="dxa"/>
            <w:shd w:val="clear" w:color="auto" w:fill="F7CAAC" w:themeFill="accent2" w:themeFillTint="66"/>
          </w:tcPr>
          <w:p w:rsidR="00D726EC" w:rsidRPr="00D555A4" w:rsidRDefault="00D726EC" w:rsidP="00D726E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555A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Write with competitiveness, trying to prove you’re smarter than the author. </w:t>
            </w:r>
          </w:p>
        </w:tc>
      </w:tr>
    </w:tbl>
    <w:p w:rsidR="00D726EC" w:rsidRPr="00D555A4" w:rsidRDefault="00D726EC" w:rsidP="00D726EC">
      <w:pPr>
        <w:rPr>
          <w:rFonts w:cs="Times New Roman"/>
          <w:b/>
          <w:sz w:val="32"/>
          <w:szCs w:val="32"/>
          <w:u w:val="single"/>
        </w:rPr>
      </w:pPr>
      <w:bookmarkStart w:id="0" w:name="_GoBack"/>
      <w:bookmarkEnd w:id="0"/>
    </w:p>
    <w:sectPr w:rsidR="00D726EC" w:rsidRPr="00D555A4" w:rsidSect="00DA37F6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7E" w:rsidRDefault="0067157E" w:rsidP="00D726EC">
      <w:r>
        <w:separator/>
      </w:r>
    </w:p>
  </w:endnote>
  <w:endnote w:type="continuationSeparator" w:id="0">
    <w:p w:rsidR="0067157E" w:rsidRDefault="0067157E" w:rsidP="00D7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7E" w:rsidRDefault="0067157E" w:rsidP="00D726EC">
      <w:r>
        <w:separator/>
      </w:r>
    </w:p>
  </w:footnote>
  <w:footnote w:type="continuationSeparator" w:id="0">
    <w:p w:rsidR="0067157E" w:rsidRDefault="0067157E" w:rsidP="00D7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EC" w:rsidRDefault="00D726EC">
    <w:pPr>
      <w:pStyle w:val="Header"/>
    </w:pPr>
    <w:r>
      <w:t>ENG 102</w:t>
    </w:r>
    <w:r>
      <w:tab/>
    </w:r>
    <w:r>
      <w:tab/>
      <w:t>Summer 2020</w:t>
    </w:r>
  </w:p>
  <w:p w:rsidR="00D726EC" w:rsidRDefault="00D726EC">
    <w:pPr>
      <w:pStyle w:val="Header"/>
    </w:pPr>
    <w:r>
      <w:tab/>
    </w:r>
    <w:r>
      <w:tab/>
      <w:t>Faber</w:t>
    </w:r>
  </w:p>
  <w:p w:rsidR="00D726EC" w:rsidRDefault="00D72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85C"/>
    <w:multiLevelType w:val="hybridMultilevel"/>
    <w:tmpl w:val="80966D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7320F"/>
    <w:multiLevelType w:val="hybridMultilevel"/>
    <w:tmpl w:val="DFC659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9650D"/>
    <w:multiLevelType w:val="hybridMultilevel"/>
    <w:tmpl w:val="CE6447B0"/>
    <w:lvl w:ilvl="0" w:tplc="A29CE7A4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8641E"/>
    <w:multiLevelType w:val="hybridMultilevel"/>
    <w:tmpl w:val="38EC0B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5C3D5A"/>
    <w:multiLevelType w:val="hybridMultilevel"/>
    <w:tmpl w:val="D2AC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EC"/>
    <w:rsid w:val="00014D5B"/>
    <w:rsid w:val="00127EA8"/>
    <w:rsid w:val="004B6DF6"/>
    <w:rsid w:val="00506228"/>
    <w:rsid w:val="0067157E"/>
    <w:rsid w:val="006F3959"/>
    <w:rsid w:val="0077443A"/>
    <w:rsid w:val="00D555A4"/>
    <w:rsid w:val="00D726EC"/>
    <w:rsid w:val="00DA37F6"/>
    <w:rsid w:val="00F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7A97"/>
  <w15:chartTrackingRefBased/>
  <w15:docId w15:val="{26E012B7-FA3B-4706-8DB3-79B5C694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6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72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6E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726E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D7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Faber</dc:creator>
  <cp:keywords/>
  <dc:description/>
  <cp:lastModifiedBy>Elizabeth Faber</cp:lastModifiedBy>
  <cp:revision>2</cp:revision>
  <dcterms:created xsi:type="dcterms:W3CDTF">2020-06-14T01:26:00Z</dcterms:created>
  <dcterms:modified xsi:type="dcterms:W3CDTF">2020-06-14T01:57:00Z</dcterms:modified>
</cp:coreProperties>
</file>